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63" w:rsidRDefault="00EB1D63" w:rsidP="00A120B3">
      <w:pPr>
        <w:rPr>
          <w:rtl/>
          <w:lang w:bidi="fa-IR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130"/>
        <w:gridCol w:w="1710"/>
        <w:gridCol w:w="3150"/>
        <w:gridCol w:w="450"/>
      </w:tblGrid>
      <w:tr w:rsidR="0013306B" w:rsidRPr="0013306B" w:rsidTr="0013306B">
        <w:trPr>
          <w:cantSplit/>
          <w:trHeight w:val="998"/>
        </w:trPr>
        <w:tc>
          <w:tcPr>
            <w:tcW w:w="5130" w:type="dxa"/>
            <w:vAlign w:val="center"/>
          </w:tcPr>
          <w:p w:rsidR="007B6B12" w:rsidRPr="00A120B3" w:rsidRDefault="007B6B12" w:rsidP="008166BB">
            <w:pPr>
              <w:bidi/>
              <w:ind w:right="983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A120B3">
              <w:rPr>
                <w:rFonts w:cs="B Titr" w:hint="cs"/>
                <w:b/>
                <w:bCs/>
                <w:sz w:val="24"/>
                <w:szCs w:val="24"/>
                <w:rtl/>
              </w:rPr>
              <w:t>نتایج مورد انتظار</w:t>
            </w:r>
          </w:p>
        </w:tc>
        <w:tc>
          <w:tcPr>
            <w:tcW w:w="1710" w:type="dxa"/>
            <w:vAlign w:val="center"/>
          </w:tcPr>
          <w:p w:rsidR="007B6B12" w:rsidRPr="00A120B3" w:rsidRDefault="007B6B12" w:rsidP="0013306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A120B3">
              <w:rPr>
                <w:rFonts w:cs="B Titr" w:hint="cs"/>
                <w:b/>
                <w:bCs/>
                <w:sz w:val="24"/>
                <w:szCs w:val="24"/>
                <w:rtl/>
              </w:rPr>
              <w:t>مدت اجرا</w:t>
            </w:r>
            <w:r w:rsidR="00AC30F4" w:rsidRPr="00A120B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(ماه)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8166BB">
            <w:pPr>
              <w:bidi/>
              <w:ind w:right="98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120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450" w:type="dxa"/>
            <w:tcBorders>
              <w:top w:val="nil"/>
              <w:right w:val="nil"/>
            </w:tcBorders>
            <w:textDirection w:val="btLr"/>
            <w:vAlign w:val="center"/>
          </w:tcPr>
          <w:p w:rsidR="007B6B12" w:rsidRPr="0013306B" w:rsidRDefault="007B6B12" w:rsidP="008166BB">
            <w:pPr>
              <w:bidi/>
              <w:ind w:left="113" w:right="98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C30F4" w:rsidRPr="0013306B" w:rsidTr="0013306B">
        <w:trPr>
          <w:cantSplit/>
          <w:trHeight w:val="629"/>
        </w:trPr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رسیدن به حداقل میزان فلرینگ</w:t>
            </w:r>
          </w:p>
        </w:tc>
        <w:tc>
          <w:tcPr>
            <w:tcW w:w="1710" w:type="dxa"/>
            <w:vAlign w:val="center"/>
          </w:tcPr>
          <w:p w:rsidR="007B6B12" w:rsidRPr="0013306B" w:rsidRDefault="00AC30F4" w:rsidP="00A120B3">
            <w:pPr>
              <w:tabs>
                <w:tab w:val="right" w:pos="0"/>
              </w:tabs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بازیابی گازهای ارسالی به فلر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C30F4" w:rsidRPr="0013306B" w:rsidTr="0013306B">
        <w:trPr>
          <w:trHeight w:val="728"/>
        </w:trPr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بازیابی کاستیک مستعمل و استفاده مجدد از آن</w:t>
            </w:r>
          </w:p>
        </w:tc>
        <w:tc>
          <w:tcPr>
            <w:tcW w:w="1710" w:type="dxa"/>
            <w:vAlign w:val="center"/>
          </w:tcPr>
          <w:p w:rsidR="007B6B12" w:rsidRPr="0013306B" w:rsidRDefault="007B6B12" w:rsidP="00A120B3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بازیابی و خنثی</w:t>
            </w:r>
            <w:r w:rsidR="00511C8E" w:rsidRPr="00A120B3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سازی کاستیک مستعمل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AC30F4" w:rsidRPr="0013306B" w:rsidTr="0013306B">
        <w:trPr>
          <w:trHeight w:val="1196"/>
        </w:trPr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بی</w:t>
            </w:r>
            <w:r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خطر سازی پسماندهای الکترونیک و مدیریت اصولی این پسماندها</w:t>
            </w:r>
          </w:p>
        </w:tc>
        <w:tc>
          <w:tcPr>
            <w:tcW w:w="1710" w:type="dxa"/>
            <w:vAlign w:val="center"/>
          </w:tcPr>
          <w:p w:rsidR="007B6B12" w:rsidRPr="0013306B" w:rsidRDefault="0013306B" w:rsidP="00A120B3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بازیافت پسماندهای الکترونیک و باتری</w:t>
            </w:r>
            <w:r w:rsidR="00511C8E" w:rsidRPr="00A120B3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های مستعمل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C30F4" w:rsidRPr="0013306B" w:rsidTr="0013306B">
        <w:trPr>
          <w:trHeight w:val="809"/>
        </w:trPr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1-تصفیه پساب خروجی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2- کاهش میزان آلاینده‌های پساب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3-استفاده مجدد از پساب تصفیه شده</w:t>
            </w:r>
          </w:p>
        </w:tc>
        <w:tc>
          <w:tcPr>
            <w:tcW w:w="1710" w:type="dxa"/>
            <w:vAlign w:val="center"/>
          </w:tcPr>
          <w:p w:rsidR="007B6B12" w:rsidRPr="0013306B" w:rsidRDefault="007B6B12" w:rsidP="00A120B3">
            <w:pPr>
              <w:bidi/>
              <w:ind w:left="69"/>
              <w:jc w:val="center"/>
              <w:rPr>
                <w:rFonts w:cs="B Lotus"/>
                <w:sz w:val="24"/>
                <w:szCs w:val="24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تصفیه پس</w:t>
            </w:r>
            <w:r w:rsidR="00B21A50" w:rsidRPr="00A120B3">
              <w:rPr>
                <w:rFonts w:cs="B Nazanin" w:hint="cs"/>
                <w:sz w:val="28"/>
                <w:szCs w:val="28"/>
                <w:rtl/>
              </w:rPr>
              <w:t>اب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 xml:space="preserve"> صنعتی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C30F4" w:rsidRPr="0013306B" w:rsidTr="0013306B"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 xml:space="preserve">رساندن </w:t>
            </w:r>
            <w:r w:rsidRPr="00A120B3">
              <w:rPr>
                <w:rFonts w:cs="B Nazanin"/>
                <w:sz w:val="28"/>
                <w:szCs w:val="28"/>
              </w:rPr>
              <w:t>TPH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 xml:space="preserve"> لجن‌های تولیدی به زیر یک درصد</w:t>
            </w:r>
          </w:p>
        </w:tc>
        <w:tc>
          <w:tcPr>
            <w:tcW w:w="1710" w:type="dxa"/>
            <w:vAlign w:val="center"/>
          </w:tcPr>
          <w:p w:rsidR="007B6B12" w:rsidRPr="0013306B" w:rsidRDefault="00AC30F4" w:rsidP="00A120B3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تصفیه لجن</w:t>
            </w:r>
            <w:r w:rsidR="00511C8E"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های نفتی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C30F4" w:rsidRPr="0013306B" w:rsidTr="0013306B"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تولید محصولات دوستدار محیط‌زیست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افزایش بهره</w:t>
            </w:r>
            <w:r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وری</w:t>
            </w:r>
          </w:p>
        </w:tc>
        <w:tc>
          <w:tcPr>
            <w:tcW w:w="1710" w:type="dxa"/>
            <w:vAlign w:val="center"/>
          </w:tcPr>
          <w:p w:rsidR="007B6B12" w:rsidRPr="0013306B" w:rsidRDefault="00AC30F4" w:rsidP="00A120B3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3306B">
              <w:rPr>
                <w:rFonts w:cs="B Lotus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 xml:space="preserve">جایگزینی اتانول بجای </w:t>
            </w:r>
            <w:r w:rsidRPr="00A120B3">
              <w:rPr>
                <w:rFonts w:cs="B Nazanin"/>
                <w:sz w:val="28"/>
                <w:szCs w:val="28"/>
              </w:rPr>
              <w:t>MTBE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C30F4" w:rsidRPr="0013306B" w:rsidTr="0013306B">
        <w:trPr>
          <w:trHeight w:val="701"/>
        </w:trPr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ایجاد شرایط کار مناسب</w:t>
            </w:r>
            <w:r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تر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افزایش بهره</w:t>
            </w:r>
            <w:r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وری</w:t>
            </w:r>
          </w:p>
        </w:tc>
        <w:tc>
          <w:tcPr>
            <w:tcW w:w="1710" w:type="dxa"/>
            <w:vAlign w:val="center"/>
          </w:tcPr>
          <w:p w:rsidR="007B6B12" w:rsidRPr="0013306B" w:rsidRDefault="007B6B12" w:rsidP="00A120B3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تولید لباس هوشمند کارگری با فناوری خنک</w:t>
            </w:r>
            <w:r w:rsidR="00511C8E"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کننده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AC30F4" w:rsidRPr="0013306B" w:rsidTr="0013306B"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تولید محصولات با ارزش افزوده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کاهش میزان پسماند ناشی از نخاله‌های ساختمانی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افزایش بهره‌وری</w:t>
            </w:r>
          </w:p>
        </w:tc>
        <w:tc>
          <w:tcPr>
            <w:tcW w:w="1710" w:type="dxa"/>
            <w:vAlign w:val="center"/>
          </w:tcPr>
          <w:p w:rsidR="007B6B12" w:rsidRPr="0013306B" w:rsidRDefault="007B6B12" w:rsidP="00A120B3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تولید محصولات با ارزش از نخاله</w:t>
            </w:r>
            <w:r w:rsidRPr="00A120B3">
              <w:rPr>
                <w:rFonts w:cs="B Nazanin"/>
                <w:sz w:val="28"/>
                <w:szCs w:val="28"/>
                <w:cs/>
              </w:rPr>
              <w:t>‎</w:t>
            </w:r>
            <w:r w:rsidRPr="00A120B3">
              <w:rPr>
                <w:rFonts w:cs="B Nazanin" w:hint="cs"/>
                <w:sz w:val="28"/>
                <w:szCs w:val="28"/>
                <w:rtl/>
              </w:rPr>
              <w:t>های ساختمانی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AC30F4" w:rsidRPr="0013306B" w:rsidTr="0013306B">
        <w:tc>
          <w:tcPr>
            <w:tcW w:w="513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بازیافت گوگرد و ضایعات گوگردی</w:t>
            </w:r>
          </w:p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تولید محصولات با ارزش افزوده بالاتر نسبت به گوگرد</w:t>
            </w:r>
          </w:p>
        </w:tc>
        <w:tc>
          <w:tcPr>
            <w:tcW w:w="1710" w:type="dxa"/>
            <w:vAlign w:val="center"/>
          </w:tcPr>
          <w:p w:rsidR="007B6B12" w:rsidRPr="0013306B" w:rsidRDefault="007B6B12" w:rsidP="00A120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1330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7B6B12" w:rsidRPr="00A120B3" w:rsidRDefault="007B6B12" w:rsidP="00A120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0B3">
              <w:rPr>
                <w:rFonts w:cs="B Nazanin" w:hint="cs"/>
                <w:sz w:val="28"/>
                <w:szCs w:val="28"/>
                <w:rtl/>
              </w:rPr>
              <w:t>بازیافت گوگرد و ضایعات گوگردی</w:t>
            </w:r>
          </w:p>
        </w:tc>
        <w:tc>
          <w:tcPr>
            <w:tcW w:w="450" w:type="dxa"/>
            <w:vAlign w:val="center"/>
          </w:tcPr>
          <w:p w:rsidR="007B6B12" w:rsidRPr="0013306B" w:rsidRDefault="007B6B12" w:rsidP="008166BB">
            <w:pPr>
              <w:bidi/>
              <w:ind w:right="98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3306B"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</w:tbl>
    <w:p w:rsidR="00A120B3" w:rsidRDefault="00A120B3" w:rsidP="00A120B3">
      <w:pPr>
        <w:bidi/>
        <w:rPr>
          <w:rFonts w:cs="B Lotus"/>
          <w:b/>
          <w:bCs/>
          <w:rtl/>
          <w:lang w:bidi="fa-IR"/>
        </w:rPr>
      </w:pPr>
    </w:p>
    <w:p w:rsidR="007165DC" w:rsidRPr="00C166B1" w:rsidRDefault="00A120B3" w:rsidP="00A120B3">
      <w:pPr>
        <w:bidi/>
        <w:rPr>
          <w:rFonts w:cs="B Lotus"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*</w:t>
      </w:r>
      <w:bookmarkStart w:id="0" w:name="_GoBack"/>
      <w:bookmarkEnd w:id="0"/>
      <w:r w:rsidR="00A04349" w:rsidRPr="00C166B1">
        <w:rPr>
          <w:rFonts w:cs="B Lotus" w:hint="cs"/>
          <w:b/>
          <w:bCs/>
          <w:rtl/>
          <w:lang w:bidi="fa-IR"/>
        </w:rPr>
        <w:t>در تمام پروژه ها اخذ تأییدیه های سازمان محیط زیست ضروری است.</w:t>
      </w:r>
    </w:p>
    <w:sectPr w:rsidR="007165DC" w:rsidRPr="00C166B1" w:rsidSect="00A120B3">
      <w:headerReference w:type="default" r:id="rId7"/>
      <w:pgSz w:w="12240" w:h="15840"/>
      <w:pgMar w:top="1440" w:right="4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8A" w:rsidRDefault="00EA568A" w:rsidP="0055483E">
      <w:pPr>
        <w:spacing w:after="0" w:line="240" w:lineRule="auto"/>
      </w:pPr>
      <w:r>
        <w:separator/>
      </w:r>
    </w:p>
  </w:endnote>
  <w:endnote w:type="continuationSeparator" w:id="0">
    <w:p w:rsidR="00EA568A" w:rsidRDefault="00EA568A" w:rsidP="0055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8A" w:rsidRDefault="00EA568A" w:rsidP="0055483E">
      <w:pPr>
        <w:spacing w:after="0" w:line="240" w:lineRule="auto"/>
      </w:pPr>
      <w:r>
        <w:separator/>
      </w:r>
    </w:p>
  </w:footnote>
  <w:footnote w:type="continuationSeparator" w:id="0">
    <w:p w:rsidR="00EA568A" w:rsidRDefault="00EA568A" w:rsidP="0055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3E" w:rsidRDefault="0055483E" w:rsidP="007B6B12">
    <w:pPr>
      <w:bidi/>
      <w:spacing w:after="0" w:line="240" w:lineRule="auto"/>
      <w:ind w:right="-1350"/>
      <w:rPr>
        <w:rFonts w:ascii="Calibri Light" w:eastAsia="Calibri" w:hAnsi="Calibri Light" w:cs="Calibri Light"/>
        <w:color w:val="1F4E79"/>
        <w:sz w:val="36"/>
        <w:szCs w:val="36"/>
        <w:lang w:bidi="fa-IR"/>
      </w:rPr>
    </w:pPr>
    <w:r>
      <w:rPr>
        <w:rFonts w:ascii="Calibri" w:eastAsia="Calibri" w:hAnsi="Calibri" w:cs="B Zar"/>
        <w:noProof/>
        <w:color w:val="1F4E79"/>
        <w:szCs w:val="24"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B122A" wp14:editId="1E24B791">
              <wp:simplePos x="0" y="0"/>
              <wp:positionH relativeFrom="column">
                <wp:posOffset>1480820</wp:posOffset>
              </wp:positionH>
              <wp:positionV relativeFrom="paragraph">
                <wp:posOffset>678815</wp:posOffset>
              </wp:positionV>
              <wp:extent cx="2861807" cy="9525"/>
              <wp:effectExtent l="0" t="0" r="3429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61807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6EFBA0" id="Straight Connector 4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6pt,53.45pt" to="341.9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" strokecolor="#1f4d78 [1604]" strokeweight=".5pt">
              <v:stroke joinstyle="miter"/>
            </v:line>
          </w:pict>
        </mc:Fallback>
      </mc:AlternateContent>
    </w:r>
    <w:r>
      <w:rPr>
        <w:rFonts w:hint="cs"/>
        <w:rtl/>
        <w:lang w:bidi="fa-IR"/>
      </w:rPr>
      <w:t xml:space="preserve">  </w:t>
    </w:r>
    <w:r w:rsidRPr="0055483E">
      <w:rPr>
        <w:rFonts w:ascii="Calibri" w:eastAsia="Calibri" w:hAnsi="Calibri" w:cs="Arial"/>
        <w:noProof/>
        <w:lang w:bidi="fa-IR"/>
      </w:rPr>
      <w:drawing>
        <wp:inline distT="0" distB="0" distL="0" distR="0" wp14:anchorId="01A2F525" wp14:editId="63A33A25">
          <wp:extent cx="1704975" cy="1047750"/>
          <wp:effectExtent l="0" t="0" r="9525" b="0"/>
          <wp:docPr id="25" name="Picture 25" descr="معاون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معاون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  <w:lang w:bidi="fa-IR"/>
      </w:rPr>
      <w:t xml:space="preserve">              </w:t>
    </w:r>
    <w:r w:rsidR="007B6B12">
      <w:rPr>
        <w:rFonts w:ascii="Calibri" w:eastAsia="Calibri" w:hAnsi="Calibri" w:cs="B Nazanin" w:hint="cs"/>
        <w:b/>
        <w:bCs/>
        <w:color w:val="1F4E79"/>
        <w:sz w:val="40"/>
        <w:szCs w:val="40"/>
        <w:rtl/>
        <w:lang w:bidi="fa-IR"/>
      </w:rPr>
      <w:t>فرم توضیحات پروژه</w:t>
    </w:r>
    <w:r w:rsidR="007B6B12">
      <w:rPr>
        <w:rFonts w:ascii="Calibri" w:eastAsia="Calibri" w:hAnsi="Calibri" w:cs="Calibri"/>
        <w:b/>
        <w:bCs/>
        <w:color w:val="1F4E79"/>
        <w:sz w:val="40"/>
        <w:szCs w:val="40"/>
        <w:cs/>
        <w:lang w:bidi="fa-IR"/>
      </w:rPr>
      <w:t>‎</w:t>
    </w:r>
    <w:r w:rsidR="007B6B12">
      <w:rPr>
        <w:rFonts w:ascii="Calibri" w:eastAsia="Calibri" w:hAnsi="Calibri" w:cs="B Nazanin" w:hint="cs"/>
        <w:b/>
        <w:bCs/>
        <w:color w:val="1F4E79"/>
        <w:sz w:val="40"/>
        <w:szCs w:val="40"/>
        <w:rtl/>
        <w:lang w:bidi="fa-IR"/>
      </w:rPr>
      <w:t>های فراخوان</w:t>
    </w:r>
    <w:r w:rsidR="007B6B12">
      <w:rPr>
        <w:rFonts w:hint="cs"/>
        <w:noProof/>
        <w:rtl/>
        <w:lang w:bidi="fa-IR"/>
      </w:rPr>
      <w:drawing>
        <wp:inline distT="0" distB="0" distL="0" distR="0" wp14:anchorId="11870F5A" wp14:editId="05649E14">
          <wp:extent cx="1438476" cy="1295581"/>
          <wp:effectExtent l="0" t="0" r="952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پالایشگاه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76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83E" w:rsidRDefault="0055483E" w:rsidP="0055483E">
    <w:pPr>
      <w:bidi/>
      <w:spacing w:after="0" w:line="240" w:lineRule="auto"/>
      <w:ind w:right="-1350"/>
      <w:rPr>
        <w:rFonts w:ascii="Calibri Light" w:eastAsia="Calibri" w:hAnsi="Calibri Light" w:cs="Calibri Light"/>
        <w:color w:val="1F4E79"/>
        <w:sz w:val="36"/>
        <w:szCs w:val="36"/>
        <w:lang w:bidi="fa-IR"/>
      </w:rPr>
    </w:pPr>
    <w:r>
      <w:rPr>
        <w:rFonts w:ascii="Calibri" w:eastAsia="Calibri" w:hAnsi="Calibri" w:cs="B Zar"/>
        <w:noProof/>
        <w:color w:val="1F4E79"/>
        <w:szCs w:val="24"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D5E4D" wp14:editId="66C752F6">
              <wp:simplePos x="0" y="0"/>
              <wp:positionH relativeFrom="column">
                <wp:posOffset>1490345</wp:posOffset>
              </wp:positionH>
              <wp:positionV relativeFrom="paragraph">
                <wp:posOffset>79375</wp:posOffset>
              </wp:positionV>
              <wp:extent cx="2861807" cy="0"/>
              <wp:effectExtent l="0" t="0" r="342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61807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0BE629" id="Straight Connector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6.25pt" to="34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" strokecolor="#1f4d78 [1604]" strokeweight=".5pt">
              <v:stroke joinstyle="miter"/>
            </v:line>
          </w:pict>
        </mc:Fallback>
      </mc:AlternateContent>
    </w:r>
  </w:p>
  <w:p w:rsidR="0055483E" w:rsidRDefault="0055483E" w:rsidP="0055483E">
    <w:pPr>
      <w:bidi/>
      <w:spacing w:after="0" w:line="240" w:lineRule="auto"/>
      <w:ind w:right="-1350"/>
      <w:rPr>
        <w:lang w:bidi="fa-IR"/>
      </w:rPr>
    </w:pPr>
    <w:r w:rsidRPr="0055483E">
      <w:rPr>
        <w:rFonts w:ascii="Calibri" w:eastAsia="Calibri" w:hAnsi="Calibri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B31"/>
    <w:multiLevelType w:val="hybridMultilevel"/>
    <w:tmpl w:val="BEF412F2"/>
    <w:lvl w:ilvl="0" w:tplc="03F2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45E2"/>
    <w:multiLevelType w:val="hybridMultilevel"/>
    <w:tmpl w:val="C450E93E"/>
    <w:lvl w:ilvl="0" w:tplc="3612C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0BC"/>
    <w:multiLevelType w:val="hybridMultilevel"/>
    <w:tmpl w:val="A44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2B40"/>
    <w:multiLevelType w:val="hybridMultilevel"/>
    <w:tmpl w:val="DCCC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C4011"/>
    <w:multiLevelType w:val="hybridMultilevel"/>
    <w:tmpl w:val="38E03DCA"/>
    <w:lvl w:ilvl="0" w:tplc="A142FF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AF71C5"/>
    <w:multiLevelType w:val="hybridMultilevel"/>
    <w:tmpl w:val="AFA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47499"/>
    <w:multiLevelType w:val="hybridMultilevel"/>
    <w:tmpl w:val="AB3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7403F"/>
    <w:multiLevelType w:val="hybridMultilevel"/>
    <w:tmpl w:val="4D88EA36"/>
    <w:lvl w:ilvl="0" w:tplc="B8F29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14"/>
    <w:rsid w:val="000B4EBE"/>
    <w:rsid w:val="0013306B"/>
    <w:rsid w:val="00511C8E"/>
    <w:rsid w:val="0055483E"/>
    <w:rsid w:val="0056453E"/>
    <w:rsid w:val="005C0981"/>
    <w:rsid w:val="005E2DF7"/>
    <w:rsid w:val="0064128E"/>
    <w:rsid w:val="00685328"/>
    <w:rsid w:val="007165DC"/>
    <w:rsid w:val="007B6B12"/>
    <w:rsid w:val="0080413E"/>
    <w:rsid w:val="008166BB"/>
    <w:rsid w:val="00855A4F"/>
    <w:rsid w:val="008C3714"/>
    <w:rsid w:val="00913CF9"/>
    <w:rsid w:val="009C234F"/>
    <w:rsid w:val="009C2D1F"/>
    <w:rsid w:val="009C7BE0"/>
    <w:rsid w:val="00A04349"/>
    <w:rsid w:val="00A120B3"/>
    <w:rsid w:val="00A355B5"/>
    <w:rsid w:val="00A91F25"/>
    <w:rsid w:val="00AC30F4"/>
    <w:rsid w:val="00AF374D"/>
    <w:rsid w:val="00B065F0"/>
    <w:rsid w:val="00B21A50"/>
    <w:rsid w:val="00BA7ECB"/>
    <w:rsid w:val="00C166B1"/>
    <w:rsid w:val="00C304CC"/>
    <w:rsid w:val="00DF266B"/>
    <w:rsid w:val="00DF2AEA"/>
    <w:rsid w:val="00E41248"/>
    <w:rsid w:val="00E77484"/>
    <w:rsid w:val="00EA568A"/>
    <w:rsid w:val="00E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7C3EA1B"/>
  <w15:chartTrackingRefBased/>
  <w15:docId w15:val="{D11A65DA-CA78-44B2-9B74-F69529B5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3E"/>
  </w:style>
  <w:style w:type="paragraph" w:styleId="Footer">
    <w:name w:val="footer"/>
    <w:basedOn w:val="Normal"/>
    <w:link w:val="FooterChar"/>
    <w:uiPriority w:val="99"/>
    <w:unhideWhenUsed/>
    <w:rsid w:val="0055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3E"/>
  </w:style>
  <w:style w:type="table" w:styleId="PlainTable2">
    <w:name w:val="Plain Table 2"/>
    <w:basedOn w:val="TableNormal"/>
    <w:uiPriority w:val="42"/>
    <w:rsid w:val="00DF26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آذر بیرانوند</dc:creator>
  <cp:keywords/>
  <dc:description/>
  <cp:lastModifiedBy>رضا خرسند</cp:lastModifiedBy>
  <cp:revision>35</cp:revision>
  <dcterms:created xsi:type="dcterms:W3CDTF">2024-09-03T05:17:00Z</dcterms:created>
  <dcterms:modified xsi:type="dcterms:W3CDTF">2024-09-14T09:10:00Z</dcterms:modified>
</cp:coreProperties>
</file>